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r w:rsidDel="00000000" w:rsidR="00000000" w:rsidRPr="00000000">
        <w:rPr/>
        <w:drawing>
          <wp:inline distB="0" distT="0" distL="0" distR="0">
            <wp:extent cx="2514691" cy="578867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14691" cy="5788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/>
      </w:pPr>
      <w:r w:rsidDel="00000000" w:rsidR="00000000" w:rsidRPr="00000000">
        <w:rPr>
          <w:rtl w:val="0"/>
        </w:rPr>
        <w:t xml:space="preserve">Determining Responsible Person Policy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Mandatory – Quality Area 4</w:t>
      </w:r>
    </w:p>
    <w:p w:rsidR="00000000" w:rsidDel="00000000" w:rsidP="00000000" w:rsidRDefault="00000000" w:rsidRPr="00000000" w14:paraId="00000004">
      <w:pPr>
        <w:pStyle w:val="Heading1"/>
        <w:rPr/>
      </w:pPr>
      <w:r w:rsidDel="00000000" w:rsidR="00000000" w:rsidRPr="00000000">
        <w:rPr>
          <w:rtl w:val="0"/>
        </w:rPr>
        <w:t xml:space="preserve">PURPOSE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6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This policy will provide guidelines to assist in determining the Responsible Person at Elonera Preschool.</w:t>
      </w:r>
    </w:p>
    <w:p w:rsidR="00000000" w:rsidDel="00000000" w:rsidP="00000000" w:rsidRDefault="00000000" w:rsidRPr="00000000" w14:paraId="00000006">
      <w:pPr>
        <w:pStyle w:val="Heading1"/>
        <w:rPr/>
      </w:pPr>
      <w:r w:rsidDel="00000000" w:rsidR="00000000" w:rsidRPr="00000000">
        <w:rPr>
          <w:rtl w:val="0"/>
        </w:rPr>
        <w:t xml:space="preserve">Policy statement</w:t>
      </w:r>
    </w:p>
    <w:p w:rsidR="00000000" w:rsidDel="00000000" w:rsidP="00000000" w:rsidRDefault="00000000" w:rsidRPr="00000000" w14:paraId="00000007">
      <w:pPr>
        <w:pStyle w:val="Heading2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Values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Elonera Preschool is committed to: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84" w:right="0" w:hanging="284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meeting its duty of care (refer to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Definitions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obligations under the law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84" w:right="0" w:hanging="284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ensuring staffing arrangements contribute to the safety, health, wellbeing, learning and development of all children at the service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84" w:right="0" w:hanging="284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meeting legislative requirements for a Responsible Person (refer to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Background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Definitions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to be on the service premises at all times.</w:t>
      </w:r>
    </w:p>
    <w:p w:rsidR="00000000" w:rsidDel="00000000" w:rsidP="00000000" w:rsidRDefault="00000000" w:rsidRPr="00000000" w14:paraId="0000000C">
      <w:pPr>
        <w:pStyle w:val="Heading2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Scope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6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This policy applies to the Approved Provider, Persons with Management or Control, Nominated Supervisor, Persons in day-to-day Charge, staff, students on placement, volunteers and parents/guardians of Elonera Preschool.</w:t>
      </w:r>
    </w:p>
    <w:p w:rsidR="00000000" w:rsidDel="00000000" w:rsidP="00000000" w:rsidRDefault="00000000" w:rsidRPr="00000000" w14:paraId="0000000E">
      <w:pPr>
        <w:pStyle w:val="Heading2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Background and legislation</w:t>
      </w:r>
    </w:p>
    <w:p w:rsidR="00000000" w:rsidDel="00000000" w:rsidP="00000000" w:rsidRDefault="00000000" w:rsidRPr="00000000" w14:paraId="0000000F">
      <w:pPr>
        <w:pStyle w:val="Heading4"/>
        <w:rPr/>
      </w:pPr>
      <w:r w:rsidDel="00000000" w:rsidR="00000000" w:rsidRPr="00000000">
        <w:rPr>
          <w:rtl w:val="0"/>
        </w:rPr>
        <w:t xml:space="preserve">Background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6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Under the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Education and Care Services National Law Act 2010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it is an offence to operate an approved centre-based education and care service unless a Responsible Person (refer to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Definitions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is physically in attendance at all times the service is educating and caring for children.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6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 Approved Provider must not operate a service unless there is a Nominated Supervisor appointed for that service. The Nominated Supervisor does not have to be in attendance at the service at all times, but in their absence, a Responsible Person, such as a Person in day-to-day Charge must be present.</w:t>
      </w:r>
    </w:p>
    <w:p w:rsidR="00000000" w:rsidDel="00000000" w:rsidP="00000000" w:rsidRDefault="00000000" w:rsidRPr="00000000" w14:paraId="00000012">
      <w:pPr>
        <w:pStyle w:val="Heading4"/>
        <w:spacing w:before="170" w:lineRule="auto"/>
        <w:rPr/>
      </w:pPr>
      <w:r w:rsidDel="00000000" w:rsidR="00000000" w:rsidRPr="00000000">
        <w:rPr>
          <w:rtl w:val="0"/>
        </w:rPr>
        <w:t xml:space="preserve">Legislation and standards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Relevant legislation and standards include but are not limited to: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84" w:right="0" w:hanging="284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Child Safe Standards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84" w:right="0" w:hanging="284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Education and Care Services National Law Act 2010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84" w:right="0" w:hanging="284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Education and Care Services National Regulations 2011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84" w:right="0" w:hanging="284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National Quality Standard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Quality Area 4: Staffing Arrangements</w:t>
      </w:r>
    </w:p>
    <w:p w:rsidR="00000000" w:rsidDel="00000000" w:rsidP="00000000" w:rsidRDefault="00000000" w:rsidRPr="00000000" w14:paraId="00000018">
      <w:pPr>
        <w:keepNext w:val="1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84" w:right="0" w:hanging="284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National Quality Standard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Quality Area 7: Leadership and Service Management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84" w:right="0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Working with Children Act 2005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(Vic)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84" w:right="0" w:hanging="284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Working with Children Regulations 2006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(Vic)</w:t>
      </w:r>
    </w:p>
    <w:p w:rsidR="00000000" w:rsidDel="00000000" w:rsidP="00000000" w:rsidRDefault="00000000" w:rsidRPr="00000000" w14:paraId="0000001B">
      <w:pPr>
        <w:pStyle w:val="Heading2"/>
        <w:numPr>
          <w:ilvl w:val="0"/>
          <w:numId w:val="3"/>
        </w:numPr>
        <w:spacing w:after="0" w:before="120" w:lineRule="auto"/>
        <w:ind w:left="720" w:hanging="360"/>
        <w:rPr/>
      </w:pPr>
      <w:r w:rsidDel="00000000" w:rsidR="00000000" w:rsidRPr="00000000">
        <w:rPr>
          <w:rtl w:val="0"/>
        </w:rPr>
        <w:t xml:space="preserve">Definitions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6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terms defined in this section relate specifically to this policy. For commonly used terms e.g. Approved Provider, Responsible Person, National Law, National Regulations, Regulatory Authority etc. refer to the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General Definitions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section of this manual.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6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Duty of care: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common law concept that refers to the responsibilities of organisations to provide people with an adequate level of protection against harm and all reasonable foreseeable risk of injury.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6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Person in day-to-day Charge: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person who is placed in day-to-day charge of an education and care service by an Approved Provider or a Nominated Supervisor; and who has consented to the placement in writing (Regulation 117A).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6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Person with Management or Control: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Where the Approved Provider of a service is an eligible association, each member of the association’s executive committee is a Person with Management or Control and has the responsibility, alone or with others, for managing the delivery of the education and care service (National Law: Definitions (b)).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6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Responsible Person: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Centre-based services must have a Responsible Person present at all times that the service is delivering education and care. The responsible person is the Person in day-to-day Charge at the service and can be one of the following: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Approved Provider, if the Approved Provider is an individual, or in any other case, a Person with Management or Control (refer to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Definitions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of an education and care service operated by the Approved Provider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Nominated Supervisor of the service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Person placed in day-to-day Charge of the service. (National Law, Section 162)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6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Nominated Supervisor: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person who has been nominated by the Approved Provider of the service under Part 3 of the Act and who has consented to that nomination in writing can be the Nominated Supervisor. All services must have a Nominated Supervisor(s) with responsibility for the service in accordance with the National Regulations (Section 5 and 161).</w:t>
      </w:r>
    </w:p>
    <w:p w:rsidR="00000000" w:rsidDel="00000000" w:rsidP="00000000" w:rsidRDefault="00000000" w:rsidRPr="00000000" w14:paraId="00000025">
      <w:pPr>
        <w:pStyle w:val="Heading2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Sources and related policies</w:t>
      </w:r>
    </w:p>
    <w:p w:rsidR="00000000" w:rsidDel="00000000" w:rsidP="00000000" w:rsidRDefault="00000000" w:rsidRPr="00000000" w14:paraId="00000026">
      <w:pPr>
        <w:pStyle w:val="Heading4"/>
        <w:rPr/>
      </w:pPr>
      <w:r w:rsidDel="00000000" w:rsidR="00000000" w:rsidRPr="00000000">
        <w:rPr>
          <w:rtl w:val="0"/>
        </w:rPr>
        <w:t xml:space="preserve">Sources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84" w:right="0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Australian Children’s Education and Care Quality Authority (ACECQA), Information Sheets: 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www.acecqa.gov.au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84" w:right="0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Guide to the Education and Care Services National Law and the Education and Care Services National Regulations 2011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www.acecqa.gov.au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84" w:right="0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Guide to the National Quality Framework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hyperlink r:id="rId1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www.acecqa.gov.au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pStyle w:val="Heading4"/>
        <w:rPr/>
      </w:pPr>
      <w:r w:rsidDel="00000000" w:rsidR="00000000" w:rsidRPr="00000000">
        <w:rPr>
          <w:rtl w:val="0"/>
        </w:rPr>
        <w:t xml:space="preserve">Service policies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84" w:right="0" w:hanging="284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Child Safe Environment Policy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84" w:right="0" w:hanging="284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Code of Conduct Policy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84" w:right="0" w:hanging="284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Participation of Volunteers and Students Policy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84" w:right="0" w:hanging="284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Privacy and Confidentiality Policy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84" w:right="0" w:hanging="284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Staffing Policy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84" w:right="0" w:hanging="284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Supervision of Children Policy</w:t>
      </w:r>
    </w:p>
    <w:p w:rsidR="00000000" w:rsidDel="00000000" w:rsidP="00000000" w:rsidRDefault="00000000" w:rsidRPr="00000000" w14:paraId="00000031">
      <w:pPr>
        <w:pStyle w:val="Heading1"/>
        <w:rPr/>
      </w:pPr>
      <w:r w:rsidDel="00000000" w:rsidR="00000000" w:rsidRPr="00000000">
        <w:rPr>
          <w:rtl w:val="0"/>
        </w:rPr>
        <w:t xml:space="preserve">Procedures</w:t>
      </w:r>
    </w:p>
    <w:p w:rsidR="00000000" w:rsidDel="00000000" w:rsidP="00000000" w:rsidRDefault="00000000" w:rsidRPr="00000000" w14:paraId="00000032">
      <w:pPr>
        <w:pStyle w:val="Heading4"/>
        <w:rPr/>
      </w:pPr>
      <w:r w:rsidDel="00000000" w:rsidR="00000000" w:rsidRPr="00000000">
        <w:rPr>
          <w:rtl w:val="0"/>
        </w:rPr>
        <w:t xml:space="preserve">The Approved Provider and Persons with Management or Control are responsible for: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84" w:right="0" w:hanging="284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ensuring there is a Responsible Person on the premises at all times the service is delivering education and care programs for children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84" w:right="0" w:hanging="284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nominating sufficient Nominated Supervisors to meet legislative requirements for a Responsible Person at the service at all times, including during periods of leave or illness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84" w:right="0" w:hanging="284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ensuring that a person nominated as a Nominated Supervisor or a Person in day-to-day Charge: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454" w:right="0" w:hanging="227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 at least 18 years of age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454" w:right="0" w:hanging="227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has adequate knowledge and understanding of the provision of education and care to children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454" w:right="0" w:hanging="227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has the ability to effectively supervise and manage an education and care service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454" w:right="0" w:hanging="227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has not been subject to any decision under the National Law, or any other children’s services or education law, to refuse, refuse to renew, suspect, or cancel a licence, approval, registration, certification or other authorisation granted to the person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454" w:right="0" w:hanging="227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has a history of compliance with the National Law and other relevant laws (Regulations 117C and 117B)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84" w:right="0" w:hanging="284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ensuring that the name and position of the Responsible Person in charge of the service is displayed and easily visible from the main entrance of the service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(National Law: Section 172)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84" w:right="0" w:hanging="284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ensuring that the service does not operate without a Nominated Supervisor(s), and that the Nominated Supervisor(s) has given written consent to be in the role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84" w:right="0" w:hanging="284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ensuring that the name of the Nominated Supervisor is displayed prominently at the service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84" w:right="0" w:hanging="284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ensuring that information about the Nominated Supervisor, including name, address, date of birth, evidence of qualifications, approved training, a Working with Children Check or teaching registration, and other documentary evidence of fitness to be a Nominated Supervisor (refer to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Staffing Policy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is kept on the staff record (Regulation 146)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84" w:right="0" w:hanging="284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notifying the Regulatory Authority if:</w:t>
        <w:tab/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454" w:right="0" w:hanging="227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there is a change to the name or contact details of the Nominated Supervisor (Section 56, Regulation 35)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454" w:right="0" w:hanging="227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Nominated Supervisor is no longer employed or engaged by the service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454" w:right="0" w:hanging="227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has been removed from the role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454" w:right="0" w:hanging="227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Nominated Supervisor withdraws their consent to the nomination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454" w:right="0" w:hanging="227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if a Nominated Supervisor or person in day-to-day charge has their Working with Children Check or teacher registration suspended or cancelled, or if they are subject to any disciplinary proceedings under the law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454" w:right="0" w:hanging="227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there is any other matter or incident which affects the ability of the Nominated Supervisor to meet minimum requirements and re-assessing the Nominated Supervisor’s suitability for the role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84" w:right="0" w:hanging="284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ensuring that, when the Nominated Supervisor is absent from the premises, an alternative Responsible Person is on site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84" w:right="0" w:hanging="284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ensuring that the Nominated Supervisor and Person in day-to-day Charge have a sound understanding of the role of Responsible Person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84" w:right="0" w:hanging="284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ensuring that the staff record includes the name of the Responsible Person at the centre-based service for each time that children are being educated and cared for by the service (Regulation 150)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84" w:right="0" w:hanging="284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ensuring that the Nominated Supervisors and Person in day-to-day Charge have successfully completed child protection training (see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Child Safe Environment Policy)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84" w:right="0" w:hanging="284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developing rosters in accordance with the availability of Responsible Persons, hours of operations and the attendance patterns of children.</w:t>
      </w:r>
    </w:p>
    <w:p w:rsidR="00000000" w:rsidDel="00000000" w:rsidP="00000000" w:rsidRDefault="00000000" w:rsidRPr="00000000" w14:paraId="0000004B">
      <w:pPr>
        <w:pStyle w:val="Heading4"/>
        <w:spacing w:before="170" w:lineRule="auto"/>
        <w:rPr/>
      </w:pPr>
      <w:r w:rsidDel="00000000" w:rsidR="00000000" w:rsidRPr="00000000">
        <w:rPr>
          <w:rtl w:val="0"/>
        </w:rPr>
        <w:t xml:space="preserve">The Nominated Supervisor is responsible for: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84" w:right="0" w:hanging="284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providing written consent to accept the role of Nominated Supervisor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84" w:right="0" w:hanging="284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ensuring they have a sound understanding of the role of Responsible Person (refer to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Definitions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84" w:right="0" w:hanging="284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ensuring that, in their absence from the service premises, a Responsible Person is present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84" w:right="0" w:hanging="284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ensuring that a Person in day-to-day Charge: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454" w:right="0" w:hanging="227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 at least 18 years of age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454" w:right="0" w:hanging="227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has adequate knowledge and understanding of the provision of education and care to children,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454" w:right="0" w:hanging="227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has the ability to effectively supervise and manage an education and care service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454" w:right="0" w:hanging="227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has not been subject to any decision under the National Law, or any other children’s services or education law, to refuse, refuse to renew, suspect, or cancel a licence, approval, registration, certification or other authorisation granted to the person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454" w:right="0" w:hanging="227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has a history of compliance with the National Law and other relevant laws (Regulation 117B)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84" w:right="0" w:hanging="284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ensuring that an educator gives written consent to being a Person in day-to-day Charge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84" w:right="0" w:hanging="284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ensuring that the name and position of the Responsible Person in charge of the service is displayed and easily visible from the main entrance of the service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84" w:right="0" w:hanging="284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supporting the Approved Provider to develop rosters in accordance with the availability of Responsible Persons, hours of operations and the attendance patterns of children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84" w:right="0" w:hanging="284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notifying the Approved Provider and the Regulatory Authority within 7 days of any changes to their personal situation, including a change in mailing address, circumstances that affect their status as fit and proper, such as the suspension or cancellation of a Working with Children Check or teacher registration, or if they are subject to disciplinary proceedings.</w:t>
      </w:r>
    </w:p>
    <w:p w:rsidR="00000000" w:rsidDel="00000000" w:rsidP="00000000" w:rsidRDefault="00000000" w:rsidRPr="00000000" w14:paraId="00000059">
      <w:pPr>
        <w:pStyle w:val="Heading4"/>
        <w:spacing w:before="170" w:lineRule="auto"/>
        <w:rPr/>
      </w:pPr>
      <w:r w:rsidDel="00000000" w:rsidR="00000000" w:rsidRPr="00000000">
        <w:rPr>
          <w:rtl w:val="0"/>
        </w:rPr>
        <w:t xml:space="preserve">Other staff are responsible for: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84" w:right="0" w:hanging="284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meeting the qualifications, experience and other requirements if they wish to be nominated as a Person in day-to day Charge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84" w:right="0" w:hanging="284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providing written consent to be the Person in day-to-day Charge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84" w:right="0" w:hanging="284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ensuring they have a sound understanding of the role of Responsible Person.</w:t>
      </w:r>
    </w:p>
    <w:p w:rsidR="00000000" w:rsidDel="00000000" w:rsidP="00000000" w:rsidRDefault="00000000" w:rsidRPr="00000000" w14:paraId="0000005D">
      <w:pPr>
        <w:pStyle w:val="Heading4"/>
        <w:spacing w:before="170" w:lineRule="auto"/>
        <w:rPr/>
      </w:pPr>
      <w:r w:rsidDel="00000000" w:rsidR="00000000" w:rsidRPr="00000000">
        <w:rPr>
          <w:rtl w:val="0"/>
        </w:rPr>
        <w:t xml:space="preserve">Parents/guardians are responsible for: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84" w:right="0" w:hanging="284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reading and understanding this policy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84" w:right="0" w:hanging="284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being aware of the Responsible Person at the service on a daily basis.</w:t>
      </w:r>
    </w:p>
    <w:p w:rsidR="00000000" w:rsidDel="00000000" w:rsidP="00000000" w:rsidRDefault="00000000" w:rsidRPr="00000000" w14:paraId="00000060">
      <w:pPr>
        <w:pStyle w:val="Heading4"/>
        <w:spacing w:before="170" w:lineRule="auto"/>
        <w:rPr/>
      </w:pPr>
      <w:r w:rsidDel="00000000" w:rsidR="00000000" w:rsidRPr="00000000">
        <w:rPr>
          <w:rtl w:val="0"/>
        </w:rPr>
        <w:t xml:space="preserve">Volunteers and students, while at the service, are responsible for following this policy and its procedures.</w:t>
      </w:r>
    </w:p>
    <w:p w:rsidR="00000000" w:rsidDel="00000000" w:rsidP="00000000" w:rsidRDefault="00000000" w:rsidRPr="00000000" w14:paraId="00000061">
      <w:pPr>
        <w:pStyle w:val="Heading1"/>
        <w:rPr/>
      </w:pPr>
      <w:r w:rsidDel="00000000" w:rsidR="00000000" w:rsidRPr="00000000">
        <w:rPr>
          <w:rtl w:val="0"/>
        </w:rPr>
        <w:t xml:space="preserve">Evaluation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order to assess whether the values and purposes of the policy have been achieved, the Approved Provider will: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84" w:right="0" w:hanging="284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regularly seek feedback from everyone affected by the policy regarding its effectiveness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84" w:right="0" w:hanging="284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monitor the implementation, compliance, complaints and incidents in relation to this policy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84" w:right="0" w:hanging="284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keep the policy up to date with current legislation, research, policy and best practice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84" w:right="0" w:hanging="284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revise the policy and procedures as part of the service’s policy review cycle, or as required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84" w:right="0" w:hanging="284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notify parents/guardians at least 14 days before making any changes to this policy or its procedures unless a lesser period is necessary because of a risk.</w:t>
      </w:r>
    </w:p>
    <w:p w:rsidR="00000000" w:rsidDel="00000000" w:rsidP="00000000" w:rsidRDefault="00000000" w:rsidRPr="00000000" w14:paraId="00000068">
      <w:pPr>
        <w:pStyle w:val="Heading1"/>
        <w:rPr/>
      </w:pPr>
      <w:r w:rsidDel="00000000" w:rsidR="00000000" w:rsidRPr="00000000">
        <w:rPr>
          <w:rtl w:val="0"/>
        </w:rPr>
        <w:t xml:space="preserve">Attachments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6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Nil</w:t>
      </w:r>
    </w:p>
    <w:p w:rsidR="00000000" w:rsidDel="00000000" w:rsidP="00000000" w:rsidRDefault="00000000" w:rsidRPr="00000000" w14:paraId="0000006A">
      <w:pPr>
        <w:pStyle w:val="Heading1"/>
        <w:rPr/>
      </w:pPr>
      <w:r w:rsidDel="00000000" w:rsidR="00000000" w:rsidRPr="00000000">
        <w:rPr>
          <w:rtl w:val="0"/>
        </w:rPr>
        <w:t xml:space="preserve">Authorisation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6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This policy was adopted by the Committee of Management of Elonera Preschool on 15/02/2018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6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This policy was reviewed and approved by the Elonera Pre-School Committee of Management on 07/02/2019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6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This policy was reviewed and approved by the Elonera Pre-School Committee of Management on 12/03/2020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before="60" w:lineRule="auto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This policy was reviewed and approved by the Elonera Pre-School Committee of Management on 22 April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Style w:val="Heading1"/>
        <w:rPr/>
      </w:pPr>
      <w:r w:rsidDel="00000000" w:rsidR="00000000" w:rsidRPr="00000000">
        <w:rPr>
          <w:rtl w:val="0"/>
        </w:rPr>
        <w:t xml:space="preserve">Review date:    </w:t>
      </w:r>
      <w:r w:rsidDel="00000000" w:rsidR="00000000" w:rsidRPr="00000000">
        <w:rPr>
          <w:b w:val="0"/>
          <w:rtl w:val="0"/>
        </w:rPr>
        <w:t xml:space="preserve">apr 2022</w:t>
      </w:r>
      <w:r w:rsidDel="00000000" w:rsidR="00000000" w:rsidRPr="00000000">
        <w:rPr>
          <w:rtl w:val="0"/>
        </w:rPr>
      </w:r>
    </w:p>
    <w:sectPr>
      <w:footerReference r:id="rId11" w:type="default"/>
      <w:pgSz w:h="16838" w:w="11906" w:orient="portrait"/>
      <w:pgMar w:bottom="1135" w:top="1134" w:left="1418" w:right="1418" w:header="567" w:footer="42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070.0" w:type="dxa"/>
      <w:jc w:val="left"/>
      <w:tblInd w:w="0.0" w:type="pct"/>
      <w:tblBorders>
        <w:top w:color="000000" w:space="0" w:sz="4" w:val="single"/>
      </w:tblBorders>
      <w:tblLayout w:type="fixed"/>
      <w:tblLook w:val="0400"/>
    </w:tblPr>
    <w:tblGrid>
      <w:gridCol w:w="4538"/>
      <w:gridCol w:w="4532"/>
      <w:tblGridChange w:id="0">
        <w:tblGrid>
          <w:gridCol w:w="4538"/>
          <w:gridCol w:w="4532"/>
        </w:tblGrid>
      </w:tblGridChange>
    </w:tblGrid>
    <w:tr>
      <w:tc>
        <w:tcPr>
          <w:shd w:fill="auto" w:val="clear"/>
        </w:tcPr>
        <w:p w:rsidR="00000000" w:rsidDel="00000000" w:rsidP="00000000" w:rsidRDefault="00000000" w:rsidRPr="00000000" w14:paraId="0000007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© 2017 Early Learning Association Australia</w:t>
          </w:r>
        </w:p>
        <w:p w:rsidR="00000000" w:rsidDel="00000000" w:rsidP="00000000" w:rsidRDefault="00000000" w:rsidRPr="00000000" w14:paraId="0000007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Telephone 03 9489 3500 or 1300 730 119 (rural)</w:t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7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Determining Responsible Person Policy (Version 5)</w:t>
          </w:r>
        </w:p>
        <w:p w:rsidR="00000000" w:rsidDel="00000000" w:rsidP="00000000" w:rsidRDefault="00000000" w:rsidRPr="00000000" w14:paraId="0000007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Page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of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227" w:hanging="227"/>
      </w:pPr>
      <w:rPr>
        <w:rFonts w:ascii="Noto Sans Symbols" w:cs="Noto Sans Symbols" w:eastAsia="Noto Sans Symbols" w:hAnsi="Noto Sans Symbols"/>
        <w:color w:val="231f20"/>
      </w:rPr>
    </w:lvl>
    <w:lvl w:ilvl="1">
      <w:start w:val="1"/>
      <w:numFmt w:val="bullet"/>
      <w:lvlText w:val="−"/>
      <w:lvlJc w:val="left"/>
      <w:pPr>
        <w:ind w:left="454" w:hanging="227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−"/>
      <w:lvlJc w:val="left"/>
      <w:pPr>
        <w:ind w:left="680" w:hanging="226"/>
      </w:pPr>
      <w:rPr>
        <w:rFonts w:ascii="Noto Sans Symbols" w:cs="Noto Sans Symbols" w:eastAsia="Noto Sans Symbols" w:hAnsi="Noto Sans Symbols"/>
      </w:rPr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19"/>
        <w:szCs w:val="19"/>
        <w:lang w:val="en-AU"/>
      </w:rPr>
    </w:rPrDefault>
    <w:pPrDefault>
      <w:pPr>
        <w:spacing w:after="17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1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00" w:line="240" w:lineRule="auto"/>
      <w:ind w:left="284" w:right="0" w:hanging="284"/>
      <w:jc w:val="left"/>
    </w:pPr>
    <w:rPr>
      <w:rFonts w:ascii="Arial" w:cs="Arial" w:eastAsia="Arial" w:hAnsi="Arial"/>
      <w:b w:val="1"/>
      <w:i w:val="0"/>
      <w:smallCaps w:val="1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1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1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7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1.xml"/><Relationship Id="rId10" Type="http://schemas.openxmlformats.org/officeDocument/2006/relationships/hyperlink" Target="http://www.acecqa.gov.au" TargetMode="External"/><Relationship Id="rId9" Type="http://schemas.openxmlformats.org/officeDocument/2006/relationships/hyperlink" Target="http://www.acecqa.gov.au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.jpg"/><Relationship Id="rId8" Type="http://schemas.openxmlformats.org/officeDocument/2006/relationships/hyperlink" Target="http://www.acecq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